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D0" w:rsidRPr="007340D0" w:rsidRDefault="007340D0" w:rsidP="007340D0">
      <w:pPr>
        <w:pStyle w:val="Heading1"/>
        <w:rPr>
          <w:b/>
        </w:rPr>
      </w:pPr>
      <w:r w:rsidRPr="007340D0">
        <w:rPr>
          <w:b/>
        </w:rPr>
        <w:t>Tianjin U and UofT MIE Minimum Requirements</w:t>
      </w:r>
    </w:p>
    <w:p w:rsidR="007340D0" w:rsidRDefault="007340D0">
      <w:pPr>
        <w:rPr>
          <w:rFonts w:ascii="Georgia" w:hAnsi="Georgia"/>
          <w:b/>
          <w:u w:val="single"/>
        </w:rPr>
      </w:pPr>
    </w:p>
    <w:p w:rsidR="00B400F2" w:rsidRPr="00A57C09" w:rsidRDefault="00A24A5F">
      <w:pPr>
        <w:rPr>
          <w:rFonts w:ascii="Georgia" w:hAnsi="Georgia"/>
          <w:b/>
          <w:u w:val="single"/>
        </w:rPr>
      </w:pPr>
      <w:r w:rsidRPr="00A57C09">
        <w:rPr>
          <w:rFonts w:ascii="Georgia" w:hAnsi="Georgia"/>
          <w:b/>
          <w:u w:val="single"/>
        </w:rPr>
        <w:t>English Language Minimum Score Requirements</w:t>
      </w:r>
    </w:p>
    <w:p w:rsidR="007340D0" w:rsidRPr="007340D0" w:rsidRDefault="007340D0" w:rsidP="007340D0">
      <w:pPr>
        <w:rPr>
          <w:rFonts w:ascii="Georgia" w:hAnsi="Georgia"/>
        </w:rPr>
      </w:pPr>
      <w:r w:rsidRPr="007340D0">
        <w:rPr>
          <w:rFonts w:ascii="Georgia" w:hAnsi="Georgia"/>
        </w:rPr>
        <w:t>To be considered for admission, all applicants that require proof of E</w:t>
      </w:r>
      <w:r>
        <w:rPr>
          <w:rFonts w:ascii="Georgia" w:hAnsi="Georgia"/>
        </w:rPr>
        <w:t xml:space="preserve">nglish </w:t>
      </w:r>
      <w:r w:rsidRPr="007340D0">
        <w:rPr>
          <w:rFonts w:ascii="Georgia" w:hAnsi="Georgia"/>
        </w:rPr>
        <w:t>L</w:t>
      </w:r>
      <w:r>
        <w:rPr>
          <w:rFonts w:ascii="Georgia" w:hAnsi="Georgia"/>
        </w:rPr>
        <w:t xml:space="preserve">anguage </w:t>
      </w:r>
      <w:r w:rsidRPr="007340D0">
        <w:rPr>
          <w:rFonts w:ascii="Georgia" w:hAnsi="Georgia"/>
        </w:rPr>
        <w:t>P</w:t>
      </w:r>
      <w:r>
        <w:rPr>
          <w:rFonts w:ascii="Georgia" w:hAnsi="Georgia"/>
        </w:rPr>
        <w:t xml:space="preserve">roficiency </w:t>
      </w:r>
      <w:r w:rsidRPr="007340D0">
        <w:rPr>
          <w:rFonts w:ascii="Georgia" w:hAnsi="Georgia"/>
        </w:rPr>
        <w:t xml:space="preserve">must meet the minimum score requirement for every component of the </w:t>
      </w:r>
      <w:r w:rsidR="0066054D">
        <w:rPr>
          <w:rFonts w:ascii="Georgia" w:hAnsi="Georgia"/>
        </w:rPr>
        <w:t>English language P</w:t>
      </w:r>
      <w:r w:rsidRPr="007340D0">
        <w:rPr>
          <w:rFonts w:ascii="Georgia" w:hAnsi="Georgia"/>
        </w:rPr>
        <w:t>roficiency exam including reading, writing, speaking and listening</w:t>
      </w:r>
      <w:r w:rsidR="00174A25">
        <w:rPr>
          <w:rFonts w:ascii="Georgia" w:hAnsi="Georgia"/>
        </w:rPr>
        <w:t>.</w:t>
      </w:r>
    </w:p>
    <w:p w:rsidR="007340D0" w:rsidRDefault="007340D0" w:rsidP="007340D0">
      <w:pPr>
        <w:rPr>
          <w:rFonts w:ascii="Georgia" w:hAnsi="Georgia"/>
        </w:rPr>
      </w:pPr>
      <w:r w:rsidRPr="007340D0">
        <w:rPr>
          <w:rFonts w:ascii="Georgia" w:hAnsi="Georgia"/>
        </w:rPr>
        <w:t>All test components must be completed and passed at the same time (applicants cannot combine scores from different exams)</w:t>
      </w:r>
      <w:r>
        <w:rPr>
          <w:rFonts w:ascii="Georgia" w:hAnsi="Georgia"/>
        </w:rPr>
        <w:t>.</w:t>
      </w:r>
      <w:r w:rsidR="00E178E3" w:rsidRPr="00E178E3">
        <w:rPr>
          <w:rFonts w:ascii="Arial" w:hAnsi="Arial" w:cs="Arial"/>
          <w:color w:val="333333"/>
          <w:sz w:val="21"/>
          <w:szCs w:val="21"/>
        </w:rPr>
        <w:t xml:space="preserve"> </w:t>
      </w:r>
      <w:bookmarkStart w:id="0" w:name="_GoBack"/>
      <w:bookmarkEnd w:id="0"/>
      <w:r w:rsidR="00E178E3" w:rsidRPr="00E178E3">
        <w:rPr>
          <w:rFonts w:ascii="Georgia" w:hAnsi="Georgia"/>
        </w:rPr>
        <w:t>E</w:t>
      </w:r>
      <w:r w:rsidR="00E178E3">
        <w:rPr>
          <w:rFonts w:ascii="Georgia" w:hAnsi="Georgia"/>
        </w:rPr>
        <w:t xml:space="preserve">nglish </w:t>
      </w:r>
      <w:r w:rsidR="00E178E3" w:rsidRPr="00E178E3">
        <w:rPr>
          <w:rFonts w:ascii="Georgia" w:hAnsi="Georgia"/>
        </w:rPr>
        <w:t>L</w:t>
      </w:r>
      <w:r w:rsidR="00E178E3">
        <w:rPr>
          <w:rFonts w:ascii="Georgia" w:hAnsi="Georgia"/>
        </w:rPr>
        <w:t xml:space="preserve">anguage </w:t>
      </w:r>
      <w:r w:rsidR="00E178E3" w:rsidRPr="00E178E3">
        <w:rPr>
          <w:rFonts w:ascii="Georgia" w:hAnsi="Georgia"/>
        </w:rPr>
        <w:t>P</w:t>
      </w:r>
      <w:r w:rsidR="00E178E3">
        <w:rPr>
          <w:rFonts w:ascii="Georgia" w:hAnsi="Georgia"/>
        </w:rPr>
        <w:t>roficiency</w:t>
      </w:r>
      <w:r w:rsidR="00E178E3" w:rsidRPr="00E178E3">
        <w:rPr>
          <w:rFonts w:ascii="Georgia" w:hAnsi="Georgia"/>
        </w:rPr>
        <w:t xml:space="preserve"> tests </w:t>
      </w:r>
      <w:proofErr w:type="gramStart"/>
      <w:r w:rsidR="00E178E3" w:rsidRPr="00E178E3">
        <w:rPr>
          <w:rFonts w:ascii="Georgia" w:hAnsi="Georgia"/>
        </w:rPr>
        <w:t>must have been taken</w:t>
      </w:r>
      <w:proofErr w:type="gramEnd"/>
      <w:r w:rsidR="00E178E3" w:rsidRPr="00E178E3">
        <w:rPr>
          <w:rFonts w:ascii="Georgia" w:hAnsi="Georgia"/>
        </w:rPr>
        <w:t xml:space="preserve"> within the last 24 months at the time of submission of their application. </w:t>
      </w:r>
    </w:p>
    <w:p w:rsidR="00CC35A7" w:rsidRDefault="007340D0" w:rsidP="007340D0">
      <w:pPr>
        <w:rPr>
          <w:rFonts w:ascii="Georgia" w:hAnsi="Georgia"/>
        </w:rPr>
      </w:pPr>
      <w:r w:rsidRPr="00A57C09">
        <w:rPr>
          <w:rFonts w:ascii="Georgia" w:hAnsi="Georgia"/>
        </w:rPr>
        <w:t>For more information:</w:t>
      </w:r>
    </w:p>
    <w:p w:rsidR="007340D0" w:rsidRDefault="0066054D" w:rsidP="007340D0">
      <w:pPr>
        <w:rPr>
          <w:rFonts w:ascii="Georgia" w:hAnsi="Georgia"/>
        </w:rPr>
      </w:pPr>
      <w:hyperlink r:id="rId7" w:history="1">
        <w:r w:rsidR="00642784" w:rsidRPr="00046945">
          <w:rPr>
            <w:rStyle w:val="Hyperlink"/>
            <w:rFonts w:ascii="Georgia" w:hAnsi="Georgia"/>
          </w:rPr>
          <w:t>https://www.sgs.utoronto.ca/future-students/admission-application-requirements/english-language-proficiency-testing/</w:t>
        </w:r>
      </w:hyperlink>
      <w:r w:rsidR="00642784">
        <w:rPr>
          <w:rFonts w:ascii="Georgia" w:hAnsi="Georgia"/>
        </w:rPr>
        <w:t xml:space="preserve"> </w:t>
      </w:r>
    </w:p>
    <w:p w:rsidR="007340D0" w:rsidRPr="007340D0" w:rsidRDefault="00CC35A7" w:rsidP="007340D0">
      <w:pPr>
        <w:rPr>
          <w:rFonts w:ascii="Georgia" w:hAnsi="Georgia"/>
        </w:rPr>
      </w:pPr>
      <w:hyperlink r:id="rId8" w:history="1">
        <w:r w:rsidRPr="005E573F">
          <w:rPr>
            <w:rStyle w:val="Hyperlink"/>
            <w:rFonts w:ascii="Georgia" w:hAnsi="Georgia"/>
          </w:rPr>
          <w:t>https://www.mie.utoronto.ca/graduate./</w:t>
        </w:r>
      </w:hyperlink>
      <w:r>
        <w:rPr>
          <w:rFonts w:ascii="Georgia" w:hAnsi="Georgia"/>
        </w:rPr>
        <w:t xml:space="preserve"> </w:t>
      </w:r>
    </w:p>
    <w:p w:rsidR="005B3BFF" w:rsidRDefault="00A24A5F" w:rsidP="00E178E3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4D0899">
        <w:rPr>
          <w:rFonts w:ascii="Georgia" w:hAnsi="Georgia"/>
          <w:b/>
        </w:rPr>
        <w:t>Test of English as a Foreign Language (TOEFL)</w:t>
      </w:r>
    </w:p>
    <w:p w:rsidR="00E178E3" w:rsidRPr="00E178E3" w:rsidRDefault="00E178E3" w:rsidP="00E178E3">
      <w:pPr>
        <w:pStyle w:val="ListParagraph"/>
        <w:rPr>
          <w:rFonts w:ascii="Georgia" w:hAnsi="Georgia"/>
        </w:rPr>
      </w:pPr>
      <w:r w:rsidRPr="00E178E3">
        <w:rPr>
          <w:rFonts w:ascii="Georgia" w:hAnsi="Georgia"/>
        </w:rPr>
        <w:t>93 (minimum 22 on all components assessed)</w:t>
      </w:r>
    </w:p>
    <w:p w:rsidR="00E178E3" w:rsidRPr="00E178E3" w:rsidRDefault="00E178E3" w:rsidP="00E178E3">
      <w:pPr>
        <w:pStyle w:val="ListParagraph"/>
        <w:rPr>
          <w:rFonts w:ascii="Georgia" w:hAnsi="Georgia"/>
          <w:b/>
        </w:rPr>
      </w:pPr>
    </w:p>
    <w:p w:rsidR="00A24A5F" w:rsidRPr="004D0899" w:rsidRDefault="00A24A5F" w:rsidP="004D0899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4D0899">
        <w:rPr>
          <w:rFonts w:ascii="Georgia" w:hAnsi="Georgia"/>
          <w:b/>
        </w:rPr>
        <w:t>International English Language Testing System (IELTS)</w:t>
      </w:r>
    </w:p>
    <w:p w:rsidR="00A24A5F" w:rsidRDefault="00A24A5F" w:rsidP="00CC35A7">
      <w:pPr>
        <w:pStyle w:val="ListParagraph"/>
        <w:rPr>
          <w:rFonts w:ascii="Georgia" w:hAnsi="Georgia"/>
        </w:rPr>
      </w:pPr>
      <w:r w:rsidRPr="004D0899">
        <w:rPr>
          <w:rFonts w:ascii="Georgia" w:hAnsi="Georgia"/>
        </w:rPr>
        <w:t xml:space="preserve">Minimum required score: 7.0 (Academic) with </w:t>
      </w:r>
      <w:r w:rsidR="00615262">
        <w:rPr>
          <w:rFonts w:ascii="Georgia" w:hAnsi="Georgia"/>
        </w:rPr>
        <w:t>at least 6.5 for each component</w:t>
      </w:r>
    </w:p>
    <w:p w:rsidR="00CC35A7" w:rsidRPr="00A57C09" w:rsidRDefault="00CC35A7" w:rsidP="00CC35A7">
      <w:pPr>
        <w:pStyle w:val="ListParagraph"/>
        <w:rPr>
          <w:rFonts w:ascii="Georgia" w:hAnsi="Georgia"/>
        </w:rPr>
      </w:pPr>
    </w:p>
    <w:p w:rsidR="00A24A5F" w:rsidRPr="004D0899" w:rsidRDefault="00A24A5F" w:rsidP="004D0899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4D0899">
        <w:rPr>
          <w:rFonts w:ascii="Georgia" w:hAnsi="Georgia"/>
          <w:b/>
        </w:rPr>
        <w:t>The Certificate of Proficiency in English (COPE)</w:t>
      </w:r>
    </w:p>
    <w:p w:rsidR="00A24A5F" w:rsidRDefault="00A24A5F" w:rsidP="004D0899">
      <w:pPr>
        <w:pStyle w:val="ListParagraph"/>
        <w:rPr>
          <w:rFonts w:ascii="Georgia" w:hAnsi="Georgia"/>
        </w:rPr>
      </w:pPr>
      <w:r w:rsidRPr="004D0899">
        <w:rPr>
          <w:rFonts w:ascii="Georgia" w:hAnsi="Georgia"/>
        </w:rPr>
        <w:t>Required score: 76 (with at least 22 in each component a</w:t>
      </w:r>
      <w:r w:rsidR="00615262">
        <w:rPr>
          <w:rFonts w:ascii="Georgia" w:hAnsi="Georgia"/>
        </w:rPr>
        <w:t>nd 32 in the writing component)</w:t>
      </w:r>
    </w:p>
    <w:p w:rsidR="004D0899" w:rsidRPr="004D0899" w:rsidRDefault="004D0899" w:rsidP="004D0899">
      <w:pPr>
        <w:pStyle w:val="ListParagraph"/>
        <w:rPr>
          <w:rFonts w:ascii="Georgia" w:hAnsi="Georgia"/>
        </w:rPr>
      </w:pPr>
    </w:p>
    <w:p w:rsidR="00A24A5F" w:rsidRPr="004D0899" w:rsidRDefault="00A24A5F" w:rsidP="004D0899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4D0899">
        <w:rPr>
          <w:rFonts w:ascii="Georgia" w:hAnsi="Georgia"/>
          <w:b/>
        </w:rPr>
        <w:t>Canadian Academic English Language Assessment (CAEL)</w:t>
      </w:r>
    </w:p>
    <w:p w:rsidR="00A24A5F" w:rsidRDefault="00A24A5F" w:rsidP="004D0899">
      <w:pPr>
        <w:pStyle w:val="ListParagraph"/>
        <w:rPr>
          <w:rFonts w:ascii="Georgia" w:hAnsi="Georgia"/>
        </w:rPr>
      </w:pPr>
      <w:r w:rsidRPr="004D0899">
        <w:rPr>
          <w:rFonts w:ascii="Georgia" w:hAnsi="Georgia"/>
        </w:rPr>
        <w:t>Required score: 70 minimum tota</w:t>
      </w:r>
      <w:r w:rsidR="00615262">
        <w:rPr>
          <w:rFonts w:ascii="Georgia" w:hAnsi="Georgia"/>
        </w:rPr>
        <w:t>l with at least 60 in each part</w:t>
      </w:r>
    </w:p>
    <w:p w:rsidR="007340D0" w:rsidRDefault="007340D0" w:rsidP="007340D0">
      <w:pPr>
        <w:rPr>
          <w:rFonts w:ascii="Georgia" w:hAnsi="Georgia"/>
        </w:rPr>
      </w:pPr>
    </w:p>
    <w:p w:rsidR="007340D0" w:rsidRDefault="007340D0" w:rsidP="007340D0">
      <w:pPr>
        <w:rPr>
          <w:rFonts w:ascii="Georgia" w:hAnsi="Georgia"/>
          <w:b/>
          <w:u w:val="single"/>
        </w:rPr>
      </w:pPr>
      <w:r w:rsidRPr="007340D0">
        <w:rPr>
          <w:rFonts w:ascii="Georgia" w:hAnsi="Georgia"/>
          <w:b/>
          <w:u w:val="single"/>
        </w:rPr>
        <w:t>Academic Requirements</w:t>
      </w:r>
    </w:p>
    <w:p w:rsidR="007340D0" w:rsidRPr="007340D0" w:rsidRDefault="007340D0" w:rsidP="007340D0">
      <w:pPr>
        <w:rPr>
          <w:rFonts w:ascii="Georgia" w:hAnsi="Georgia"/>
        </w:rPr>
      </w:pPr>
      <w:r w:rsidRPr="007340D0">
        <w:rPr>
          <w:rFonts w:ascii="Georgia" w:hAnsi="Georgia"/>
        </w:rPr>
        <w:t>Please note that meeting the minimum requirements does not guarantee admission.</w:t>
      </w:r>
    </w:p>
    <w:p w:rsidR="007340D0" w:rsidRDefault="007340D0" w:rsidP="007340D0">
      <w:pPr>
        <w:rPr>
          <w:rFonts w:ascii="Georgia" w:hAnsi="Georgia"/>
        </w:rPr>
      </w:pPr>
      <w:r w:rsidRPr="007340D0">
        <w:rPr>
          <w:rFonts w:ascii="Georgia" w:hAnsi="Georgia"/>
        </w:rPr>
        <w:t>Minimum GPA requirement of 3.0 (mid-B; 73-76%)</w:t>
      </w:r>
    </w:p>
    <w:p w:rsidR="007F6CD9" w:rsidRDefault="007F6CD9" w:rsidP="007340D0">
      <w:pPr>
        <w:rPr>
          <w:rFonts w:ascii="Georgia" w:hAnsi="Georgia"/>
        </w:rPr>
      </w:pPr>
    </w:p>
    <w:p w:rsidR="004D3490" w:rsidRPr="004D3490" w:rsidRDefault="004D3490" w:rsidP="007340D0">
      <w:pPr>
        <w:rPr>
          <w:rFonts w:ascii="Georgia" w:hAnsi="Georgia"/>
          <w:b/>
          <w:u w:val="single"/>
        </w:rPr>
      </w:pPr>
      <w:r w:rsidRPr="004D3490">
        <w:rPr>
          <w:rFonts w:ascii="Georgia" w:hAnsi="Georgia"/>
          <w:b/>
          <w:u w:val="single"/>
        </w:rPr>
        <w:t>Fees</w:t>
      </w:r>
    </w:p>
    <w:p w:rsidR="004D3490" w:rsidRDefault="004D3490" w:rsidP="007340D0">
      <w:pPr>
        <w:rPr>
          <w:rFonts w:ascii="Georgia" w:hAnsi="Georgia"/>
        </w:rPr>
      </w:pPr>
      <w:r w:rsidRPr="004D3490">
        <w:rPr>
          <w:rFonts w:ascii="Georgia" w:hAnsi="Georgia"/>
        </w:rPr>
        <w:t xml:space="preserve">The information below is for reference only and is subject to change annually. Registered students should check their fee balance on their ACORN account. </w:t>
      </w:r>
    </w:p>
    <w:p w:rsidR="007F6CD9" w:rsidRPr="004D3490" w:rsidRDefault="001C570B" w:rsidP="007340D0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2023-2024</w:t>
      </w:r>
      <w:r w:rsidR="007F6CD9" w:rsidRPr="004D3490">
        <w:rPr>
          <w:rFonts w:ascii="Georgia" w:hAnsi="Georgia"/>
          <w:b/>
        </w:rPr>
        <w:t xml:space="preserve"> Fall/Winter Session Faculty of Applied Science and Engineering</w:t>
      </w:r>
      <w:r w:rsidR="008F1B60" w:rsidRPr="004D3490">
        <w:rPr>
          <w:rFonts w:ascii="Georgia" w:hAnsi="Georgia"/>
          <w:b/>
        </w:rPr>
        <w:t xml:space="preserve"> Fees for Full-time International Students</w:t>
      </w:r>
    </w:p>
    <w:p w:rsidR="004C08CC" w:rsidRDefault="004C08CC" w:rsidP="007340D0">
      <w:pPr>
        <w:rPr>
          <w:rFonts w:ascii="Georgia" w:hAnsi="Georgia"/>
        </w:rPr>
      </w:pPr>
      <w:r>
        <w:rPr>
          <w:rFonts w:ascii="Georgia" w:hAnsi="Georgia"/>
        </w:rPr>
        <w:t xml:space="preserve">Program Fees: </w:t>
      </w:r>
      <w:r w:rsidR="00111CB1" w:rsidRPr="00111CB1">
        <w:rPr>
          <w:rFonts w:ascii="Georgia" w:hAnsi="Georgia"/>
        </w:rPr>
        <w:t>$</w:t>
      </w:r>
      <w:r w:rsidR="00B14092" w:rsidRPr="00B14092">
        <w:rPr>
          <w:rFonts w:ascii="Georgia" w:hAnsi="Georgia"/>
        </w:rPr>
        <w:t>65,410.00</w:t>
      </w:r>
    </w:p>
    <w:p w:rsidR="004C08CC" w:rsidRDefault="004C08CC" w:rsidP="004C08CC">
      <w:pPr>
        <w:rPr>
          <w:rFonts w:ascii="Georgia" w:hAnsi="Georgia"/>
        </w:rPr>
      </w:pPr>
      <w:r w:rsidRPr="004C08CC">
        <w:rPr>
          <w:rFonts w:ascii="Georgia" w:hAnsi="Georgia"/>
        </w:rPr>
        <w:t>Mandatory Incidental, System Access &amp; Ancillary Fees</w:t>
      </w:r>
      <w:r>
        <w:rPr>
          <w:rFonts w:ascii="Georgia" w:hAnsi="Georgia"/>
        </w:rPr>
        <w:t xml:space="preserve">: </w:t>
      </w:r>
      <w:r w:rsidR="00111CB1" w:rsidRPr="00111CB1">
        <w:rPr>
          <w:rFonts w:ascii="Georgia" w:hAnsi="Georgia"/>
        </w:rPr>
        <w:t>$</w:t>
      </w:r>
      <w:r w:rsidR="00B14092" w:rsidRPr="00B14092">
        <w:rPr>
          <w:rFonts w:ascii="Georgia" w:hAnsi="Georgia"/>
        </w:rPr>
        <w:t>1,960.87</w:t>
      </w:r>
    </w:p>
    <w:p w:rsidR="004C08CC" w:rsidRDefault="004C08CC" w:rsidP="004C08CC">
      <w:pPr>
        <w:rPr>
          <w:rFonts w:ascii="Georgia" w:hAnsi="Georgia"/>
        </w:rPr>
      </w:pPr>
      <w:r>
        <w:rPr>
          <w:rFonts w:ascii="Georgia" w:hAnsi="Georgia"/>
        </w:rPr>
        <w:t xml:space="preserve">University Health Insurance Plan (UHIP): </w:t>
      </w:r>
      <w:r w:rsidR="00111CB1" w:rsidRPr="00111CB1">
        <w:rPr>
          <w:rFonts w:ascii="Georgia" w:hAnsi="Georgia"/>
        </w:rPr>
        <w:t>$756.00</w:t>
      </w:r>
    </w:p>
    <w:p w:rsidR="004C08CC" w:rsidRDefault="004C08CC" w:rsidP="004C08CC">
      <w:pPr>
        <w:rPr>
          <w:rFonts w:ascii="Georgia" w:hAnsi="Georgia"/>
        </w:rPr>
      </w:pPr>
      <w:r>
        <w:rPr>
          <w:rFonts w:ascii="Georgia" w:hAnsi="Georgia"/>
        </w:rPr>
        <w:t xml:space="preserve">Total: </w:t>
      </w:r>
      <w:r w:rsidR="00111CB1" w:rsidRPr="00111CB1">
        <w:rPr>
          <w:rFonts w:ascii="Georgia" w:hAnsi="Georgia"/>
        </w:rPr>
        <w:t>$</w:t>
      </w:r>
      <w:r w:rsidR="00B14092" w:rsidRPr="00B14092">
        <w:rPr>
          <w:rFonts w:ascii="Georgia" w:hAnsi="Georgia"/>
        </w:rPr>
        <w:t>68,126.87</w:t>
      </w:r>
    </w:p>
    <w:p w:rsidR="00111CB1" w:rsidRDefault="00B14092" w:rsidP="004C08CC">
      <w:pPr>
        <w:rPr>
          <w:rFonts w:ascii="Georgia" w:hAnsi="Georgia"/>
        </w:rPr>
      </w:pPr>
      <w:r>
        <w:rPr>
          <w:rFonts w:ascii="Georgia" w:hAnsi="Georgia"/>
        </w:rPr>
        <w:t xml:space="preserve">For more information: </w:t>
      </w:r>
      <w:hyperlink r:id="rId9" w:history="1">
        <w:r w:rsidRPr="005E573F">
          <w:rPr>
            <w:rStyle w:val="Hyperlink"/>
            <w:rFonts w:ascii="Georgia" w:hAnsi="Georgia"/>
          </w:rPr>
          <w:t>https://studentaccount.utoronto.ca/tuition-fees/current-fall-winter-fee-refund-schedules/2023-2024-fall-winter-session-faculty-of-applied-science-and-engineering/</w:t>
        </w:r>
      </w:hyperlink>
      <w:r>
        <w:rPr>
          <w:rFonts w:ascii="Georgia" w:hAnsi="Georgia"/>
        </w:rPr>
        <w:t xml:space="preserve"> </w:t>
      </w:r>
    </w:p>
    <w:p w:rsidR="004C08CC" w:rsidRPr="004C08CC" w:rsidRDefault="004D3490" w:rsidP="004C08CC">
      <w:pPr>
        <w:rPr>
          <w:rFonts w:ascii="Georgia" w:hAnsi="Georgia"/>
        </w:rPr>
      </w:pPr>
      <w:r w:rsidRPr="004D3490">
        <w:rPr>
          <w:rFonts w:ascii="Georgia" w:hAnsi="Georgia"/>
          <w:b/>
        </w:rPr>
        <w:t>Master of Engineering Fees</w:t>
      </w:r>
      <w:r>
        <w:rPr>
          <w:rFonts w:ascii="Georgia" w:hAnsi="Georgia"/>
        </w:rPr>
        <w:t xml:space="preserve">: </w:t>
      </w:r>
      <w:hyperlink r:id="rId10" w:anchor="tuition" w:history="1">
        <w:r w:rsidRPr="00471C3C">
          <w:rPr>
            <w:rStyle w:val="Hyperlink"/>
            <w:rFonts w:ascii="Georgia" w:hAnsi="Georgia"/>
          </w:rPr>
          <w:t>https://www.mie.utoronto.ca/programs/graduate/master-of-engineering/#t</w:t>
        </w:r>
        <w:r w:rsidRPr="00471C3C">
          <w:rPr>
            <w:rStyle w:val="Hyperlink"/>
            <w:rFonts w:ascii="Georgia" w:hAnsi="Georgia"/>
          </w:rPr>
          <w:t>u</w:t>
        </w:r>
        <w:r w:rsidRPr="00471C3C">
          <w:rPr>
            <w:rStyle w:val="Hyperlink"/>
            <w:rFonts w:ascii="Georgia" w:hAnsi="Georgia"/>
          </w:rPr>
          <w:t>ition</w:t>
        </w:r>
      </w:hyperlink>
      <w:r>
        <w:rPr>
          <w:rFonts w:ascii="Georgia" w:hAnsi="Georgia"/>
        </w:rPr>
        <w:t xml:space="preserve"> </w:t>
      </w:r>
    </w:p>
    <w:sectPr w:rsidR="004C08CC" w:rsidRPr="004C08CC" w:rsidSect="005B3BFF">
      <w:head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CA" w:rsidRDefault="001179CA" w:rsidP="001179CA">
      <w:pPr>
        <w:spacing w:after="0" w:line="240" w:lineRule="auto"/>
      </w:pPr>
      <w:r>
        <w:separator/>
      </w:r>
    </w:p>
  </w:endnote>
  <w:endnote w:type="continuationSeparator" w:id="0">
    <w:p w:rsidR="001179CA" w:rsidRDefault="001179CA" w:rsidP="0011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CA" w:rsidRDefault="001179CA" w:rsidP="001179CA">
      <w:pPr>
        <w:spacing w:after="0" w:line="240" w:lineRule="auto"/>
      </w:pPr>
      <w:r>
        <w:separator/>
      </w:r>
    </w:p>
  </w:footnote>
  <w:footnote w:type="continuationSeparator" w:id="0">
    <w:p w:rsidR="001179CA" w:rsidRDefault="001179CA" w:rsidP="0011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CA" w:rsidRPr="001179CA" w:rsidRDefault="001179CA" w:rsidP="001179CA">
    <w:pPr>
      <w:pStyle w:val="Header"/>
      <w:ind w:left="1440"/>
      <w:jc w:val="right"/>
      <w:rPr>
        <w:rFonts w:ascii="Georgia" w:hAnsi="Georgia"/>
      </w:rPr>
    </w:pPr>
    <w:r w:rsidRPr="001179CA">
      <w:rPr>
        <w:rFonts w:ascii="Georgia" w:hAnsi="Georgia"/>
      </w:rPr>
      <w:t xml:space="preserve">Last updated: </w:t>
    </w:r>
    <w:r w:rsidR="00174A25">
      <w:rPr>
        <w:rFonts w:ascii="Georgia" w:hAnsi="Georgia"/>
      </w:rPr>
      <w:t>November 30,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E08BF"/>
    <w:multiLevelType w:val="hybridMultilevel"/>
    <w:tmpl w:val="8E028A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5F"/>
    <w:rsid w:val="00111CB1"/>
    <w:rsid w:val="001179CA"/>
    <w:rsid w:val="00174A25"/>
    <w:rsid w:val="001C570B"/>
    <w:rsid w:val="004C08CC"/>
    <w:rsid w:val="004D0899"/>
    <w:rsid w:val="004D3490"/>
    <w:rsid w:val="005B3BFF"/>
    <w:rsid w:val="00615262"/>
    <w:rsid w:val="00642784"/>
    <w:rsid w:val="0066054D"/>
    <w:rsid w:val="007340D0"/>
    <w:rsid w:val="007F6CD9"/>
    <w:rsid w:val="008F1B60"/>
    <w:rsid w:val="00A24A5F"/>
    <w:rsid w:val="00A57C09"/>
    <w:rsid w:val="00B14092"/>
    <w:rsid w:val="00B400F2"/>
    <w:rsid w:val="00CC35A7"/>
    <w:rsid w:val="00E1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914D5"/>
  <w15:chartTrackingRefBased/>
  <w15:docId w15:val="{2DC1AD7D-D219-46C5-BC4F-315B24AC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A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0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179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CA"/>
  </w:style>
  <w:style w:type="paragraph" w:styleId="Footer">
    <w:name w:val="footer"/>
    <w:basedOn w:val="Normal"/>
    <w:link w:val="FooterChar"/>
    <w:uiPriority w:val="99"/>
    <w:unhideWhenUsed/>
    <w:rsid w:val="00117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CA"/>
  </w:style>
  <w:style w:type="paragraph" w:styleId="NormalWeb">
    <w:name w:val="Normal (Web)"/>
    <w:basedOn w:val="Normal"/>
    <w:uiPriority w:val="99"/>
    <w:semiHidden/>
    <w:unhideWhenUsed/>
    <w:rsid w:val="005B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B3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e.utoronto.ca/graduate.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gs.utoronto.ca/future-students/admission-application-requirements/english-language-proficiency-test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ie.utoronto.ca/programs/graduate/master-of-engine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ccount.utoronto.ca/tuition-fees/current-fall-winter-fee-refund-schedules/2023-2024-fall-winter-session-faculty-of-applied-science-and-engine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Lesmond</dc:creator>
  <cp:keywords/>
  <dc:description/>
  <cp:lastModifiedBy>Gayle Lesmond</cp:lastModifiedBy>
  <cp:revision>16</cp:revision>
  <dcterms:created xsi:type="dcterms:W3CDTF">2021-02-02T12:43:00Z</dcterms:created>
  <dcterms:modified xsi:type="dcterms:W3CDTF">2023-11-30T17:49:00Z</dcterms:modified>
</cp:coreProperties>
</file>